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1" w:rsidRDefault="00453E0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22B22" w:rsidTr="00022B22">
        <w:tc>
          <w:tcPr>
            <w:tcW w:w="4889" w:type="dxa"/>
          </w:tcPr>
          <w:p w:rsidR="00022B22" w:rsidRPr="00F05400" w:rsidRDefault="00022B22" w:rsidP="00727C27">
            <w:pPr>
              <w:rPr>
                <w:b/>
              </w:rPr>
            </w:pPr>
            <w:r w:rsidRPr="00F05400">
              <w:rPr>
                <w:b/>
              </w:rPr>
              <w:t>Produktnavn</w:t>
            </w:r>
          </w:p>
        </w:tc>
        <w:tc>
          <w:tcPr>
            <w:tcW w:w="4889" w:type="dxa"/>
          </w:tcPr>
          <w:p w:rsidR="00022B22" w:rsidRPr="00F05400" w:rsidRDefault="00022B22" w:rsidP="00727C27">
            <w:pPr>
              <w:rPr>
                <w:b/>
              </w:rPr>
            </w:pPr>
            <w:r w:rsidRPr="00F05400">
              <w:rPr>
                <w:b/>
              </w:rPr>
              <w:t>Leverandør</w:t>
            </w:r>
          </w:p>
        </w:tc>
      </w:tr>
      <w:tr w:rsidR="00022B22" w:rsidTr="00022B22">
        <w:tc>
          <w:tcPr>
            <w:tcW w:w="4889" w:type="dxa"/>
          </w:tcPr>
          <w:p w:rsidR="00022B22" w:rsidRDefault="00D8348B" w:rsidP="00727C27">
            <w:r>
              <w:t>Maskinopvask, uden klor,  til blødt vand</w:t>
            </w:r>
          </w:p>
        </w:tc>
        <w:tc>
          <w:tcPr>
            <w:tcW w:w="4889" w:type="dxa"/>
          </w:tcPr>
          <w:p w:rsidR="00022B22" w:rsidRDefault="00D8348B" w:rsidP="00727C27">
            <w:proofErr w:type="spellStart"/>
            <w:r>
              <w:t>Abena</w:t>
            </w:r>
            <w:proofErr w:type="spellEnd"/>
          </w:p>
        </w:tc>
      </w:tr>
    </w:tbl>
    <w:p w:rsidR="005D19D8" w:rsidRDefault="005D19D8" w:rsidP="00727C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Tr="00022B2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B22" w:rsidRPr="00F05400" w:rsidRDefault="00022B22" w:rsidP="00727C27">
            <w:pPr>
              <w:rPr>
                <w:b/>
              </w:rPr>
            </w:pPr>
            <w:r w:rsidRPr="00F05400">
              <w:rPr>
                <w:b/>
              </w:rPr>
              <w:t>Kemikaliets farlige egenskaber</w:t>
            </w:r>
          </w:p>
        </w:tc>
      </w:tr>
      <w:tr w:rsidR="00022B22" w:rsidTr="00022B22">
        <w:tc>
          <w:tcPr>
            <w:tcW w:w="9778" w:type="dxa"/>
            <w:tcBorders>
              <w:top w:val="single" w:sz="4" w:space="0" w:color="auto"/>
            </w:tcBorders>
          </w:tcPr>
          <w:p w:rsidR="00CC4FE0" w:rsidRDefault="001C0D02" w:rsidP="00727C27">
            <w:r>
              <w:t xml:space="preserve">Ætsende: </w:t>
            </w:r>
            <w:r w:rsidRPr="001C0D02">
              <w:t>Forårsager svære forbrændinger af huden og øjenskader.</w:t>
            </w:r>
          </w:p>
        </w:tc>
      </w:tr>
    </w:tbl>
    <w:p w:rsidR="00022B22" w:rsidRPr="00F05400" w:rsidRDefault="00022B22" w:rsidP="00727C27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RPr="00F05400" w:rsidTr="00022B2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B22" w:rsidRPr="00F05400" w:rsidRDefault="00022B22" w:rsidP="00727C27">
            <w:pPr>
              <w:rPr>
                <w:b/>
              </w:rPr>
            </w:pPr>
            <w:r w:rsidRPr="00F05400">
              <w:rPr>
                <w:b/>
              </w:rPr>
              <w:t>Sådan arbejdes der med kemikaliet</w:t>
            </w:r>
          </w:p>
        </w:tc>
      </w:tr>
      <w:tr w:rsidR="00022B22" w:rsidTr="00022B22">
        <w:tc>
          <w:tcPr>
            <w:tcW w:w="9778" w:type="dxa"/>
            <w:tcBorders>
              <w:top w:val="single" w:sz="4" w:space="0" w:color="auto"/>
            </w:tcBorders>
          </w:tcPr>
          <w:p w:rsidR="00E76819" w:rsidRDefault="001C0D02" w:rsidP="001C0D02">
            <w:r>
              <w:t xml:space="preserve">Maskinopvask er en væske i en plastikdunk der er monteret med et sug. Opvaskemaskinen suger selv den mængde maskinopvask der skal bruges op. </w:t>
            </w:r>
          </w:p>
          <w:p w:rsidR="00E76819" w:rsidRDefault="00E76819" w:rsidP="001C0D02"/>
          <w:p w:rsidR="00E76819" w:rsidRDefault="00E76819" w:rsidP="001C0D02">
            <w:r>
              <w:t xml:space="preserve">Dunken skiftes hver 4. uge. </w:t>
            </w:r>
          </w:p>
          <w:p w:rsidR="00E76819" w:rsidRDefault="00E76819" w:rsidP="001C0D02"/>
          <w:p w:rsidR="00CC4FE0" w:rsidRDefault="001C0D02" w:rsidP="001C0D02">
            <w:r>
              <w:t>Risikoen for at komme i kontakt med væsken forekommer når der skal skiftes dunk og suget skal trækkes op og sættes i en ny dunk og det er i forbindelse med dette, at der skal bæres handsker og sikkerhedsbriller.</w:t>
            </w:r>
          </w:p>
        </w:tc>
      </w:tr>
    </w:tbl>
    <w:p w:rsidR="005D19D8" w:rsidRDefault="005D19D8" w:rsidP="00727C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Tr="00022B22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22B22" w:rsidRPr="00F05400" w:rsidRDefault="00022B22" w:rsidP="00022B22">
            <w:pPr>
              <w:rPr>
                <w:b/>
              </w:rPr>
            </w:pPr>
            <w:r w:rsidRPr="00F05400">
              <w:rPr>
                <w:b/>
              </w:rPr>
              <w:t>Forebyggende foranstaltninger</w:t>
            </w:r>
          </w:p>
        </w:tc>
      </w:tr>
      <w:tr w:rsidR="00022B22" w:rsidTr="00022B22">
        <w:tc>
          <w:tcPr>
            <w:tcW w:w="9778" w:type="dxa"/>
          </w:tcPr>
          <w:p w:rsidR="00CC4FE0" w:rsidRDefault="001C0D02" w:rsidP="00E76819">
            <w:r>
              <w:t>Hvis der anvendes de foreskrevne værnemidler</w:t>
            </w:r>
            <w:r w:rsidR="00E76819">
              <w:t xml:space="preserve"> er det tilstrækkeligt.</w:t>
            </w:r>
          </w:p>
        </w:tc>
      </w:tr>
    </w:tbl>
    <w:p w:rsidR="00022B22" w:rsidRDefault="00022B22" w:rsidP="00727C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Tr="00022B22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22B22" w:rsidRPr="00F05400" w:rsidRDefault="00022B22" w:rsidP="00727C27">
            <w:pPr>
              <w:rPr>
                <w:b/>
              </w:rPr>
            </w:pPr>
            <w:r w:rsidRPr="00F05400">
              <w:rPr>
                <w:b/>
              </w:rPr>
              <w:t>Anvendelse af personlige værnemidler</w:t>
            </w:r>
          </w:p>
        </w:tc>
      </w:tr>
      <w:tr w:rsidR="00022B22" w:rsidTr="00022B22">
        <w:tc>
          <w:tcPr>
            <w:tcW w:w="9778" w:type="dxa"/>
          </w:tcPr>
          <w:p w:rsidR="00022B22" w:rsidRDefault="001C0D02" w:rsidP="00727C27">
            <w:r w:rsidRPr="001C0D02">
              <w:t>Brug godkendte beskyttelsesbriller.</w:t>
            </w:r>
          </w:p>
          <w:p w:rsidR="001C0D02" w:rsidRDefault="001C0D02" w:rsidP="00727C27"/>
          <w:p w:rsidR="00CA4FAC" w:rsidRDefault="001C0D02" w:rsidP="001C0D02">
            <w:r w:rsidRPr="001C0D02">
              <w:t xml:space="preserve">Brug beskyttelseshandsker af: </w:t>
            </w:r>
            <w:proofErr w:type="spellStart"/>
            <w:r w:rsidRPr="001C0D02">
              <w:t>Butylgummi</w:t>
            </w:r>
            <w:proofErr w:type="spellEnd"/>
            <w:r w:rsidRPr="001C0D02">
              <w:t xml:space="preserve">. Neoprengummi. </w:t>
            </w:r>
            <w:proofErr w:type="spellStart"/>
            <w:r w:rsidRPr="001C0D02">
              <w:t>Nitrilgummi</w:t>
            </w:r>
            <w:proofErr w:type="spellEnd"/>
          </w:p>
        </w:tc>
      </w:tr>
    </w:tbl>
    <w:p w:rsidR="00022B22" w:rsidRDefault="00022B22" w:rsidP="00727C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2B22" w:rsidTr="00022B22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22B22" w:rsidRPr="00F05400" w:rsidRDefault="00022B22" w:rsidP="00727C27">
            <w:pPr>
              <w:rPr>
                <w:b/>
              </w:rPr>
            </w:pPr>
            <w:bookmarkStart w:id="0" w:name="_GoBack"/>
            <w:r w:rsidRPr="00F05400">
              <w:rPr>
                <w:b/>
              </w:rPr>
              <w:t>Førstehjælp</w:t>
            </w:r>
            <w:bookmarkEnd w:id="0"/>
          </w:p>
        </w:tc>
      </w:tr>
      <w:tr w:rsidR="00022B22" w:rsidTr="00022B22">
        <w:tc>
          <w:tcPr>
            <w:tcW w:w="9778" w:type="dxa"/>
          </w:tcPr>
          <w:p w:rsidR="001C0D02" w:rsidRDefault="001C0D02" w:rsidP="001C0D02">
            <w:r>
              <w:t>Generelt: Fjern den tilskadekomne fra det forurenede område.</w:t>
            </w:r>
          </w:p>
          <w:p w:rsidR="001C0D02" w:rsidRDefault="001C0D02" w:rsidP="001C0D02"/>
          <w:p w:rsidR="001C0D02" w:rsidRDefault="001C0D02" w:rsidP="001C0D02">
            <w:r>
              <w:t>Ved indånding: Personen bringes i frisk luft og holdes i ro under opsyn. Ved ubehag søg</w:t>
            </w:r>
          </w:p>
          <w:p w:rsidR="001C0D02" w:rsidRDefault="001C0D02" w:rsidP="001C0D02">
            <w:r>
              <w:t>skadestue og medbring sikkerhedsdatabladet.</w:t>
            </w:r>
          </w:p>
          <w:p w:rsidR="001C0D02" w:rsidRDefault="001C0D02" w:rsidP="001C0D02"/>
          <w:p w:rsidR="001C0D02" w:rsidRDefault="001C0D02" w:rsidP="001C0D02">
            <w:r>
              <w:t>Ved hudkontakt: Vask og skyl straks forurenet hud med vand. Fjern straks tilsmudset tøj og</w:t>
            </w:r>
          </w:p>
          <w:p w:rsidR="001C0D02" w:rsidRDefault="001C0D02" w:rsidP="001C0D02">
            <w:r>
              <w:t>skyl huden med vand. Søg læge ved fortsatte gener.</w:t>
            </w:r>
          </w:p>
          <w:p w:rsidR="001C0D02" w:rsidRDefault="001C0D02" w:rsidP="001C0D02"/>
          <w:p w:rsidR="001C0D02" w:rsidRDefault="001C0D02" w:rsidP="001C0D02">
            <w:r>
              <w:t>Ved øjenkontakt: Vigtigt! Skyl straks med vand i mindst 15 min. Kan give varige skader, hvis</w:t>
            </w:r>
          </w:p>
          <w:p w:rsidR="001C0D02" w:rsidRDefault="001C0D02" w:rsidP="001C0D02">
            <w:r>
              <w:t>øjet ikke skylles øjeblikkeligt. Kontaktlinser fjernes, før skylning påbegyndes.</w:t>
            </w:r>
          </w:p>
          <w:p w:rsidR="001C0D02" w:rsidRDefault="001C0D02" w:rsidP="001C0D02">
            <w:r>
              <w:t>Transporteres straks til skadestue eller øjenlæge. Fortsæt skylningen under</w:t>
            </w:r>
          </w:p>
          <w:p w:rsidR="001C0D02" w:rsidRDefault="001C0D02" w:rsidP="001C0D02">
            <w:r>
              <w:t>transport til skadestue.</w:t>
            </w:r>
          </w:p>
          <w:p w:rsidR="001C0D02" w:rsidRDefault="001C0D02" w:rsidP="001C0D02"/>
          <w:p w:rsidR="001C0D02" w:rsidRDefault="001C0D02" w:rsidP="001C0D02">
            <w:r>
              <w:t>Ved indtagelse: Skyl straks munden og drik rigelige mængder vand. Tilkald ambulance.</w:t>
            </w:r>
          </w:p>
          <w:p w:rsidR="001C0D02" w:rsidRDefault="001C0D02" w:rsidP="001C0D02">
            <w:r>
              <w:t>Medbring sikkerhedsdatabladet. Fremkald ikke opkastning. Hvis opkastning</w:t>
            </w:r>
          </w:p>
          <w:p w:rsidR="001C0D02" w:rsidRDefault="001C0D02" w:rsidP="001C0D02">
            <w:r>
              <w:t>indtræffer, holdes hovedet lavt, så der ikke kommer maveindhold i lungerne.</w:t>
            </w:r>
          </w:p>
          <w:p w:rsidR="00CA4FAC" w:rsidRDefault="001C0D02" w:rsidP="00727C27">
            <w:r>
              <w:t>Giv intet at drikke, hvis personen er bevidstløs.</w:t>
            </w:r>
          </w:p>
        </w:tc>
      </w:tr>
    </w:tbl>
    <w:p w:rsidR="00022B22" w:rsidRDefault="00022B22" w:rsidP="00727C27"/>
    <w:sectPr w:rsidR="00022B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BA"/>
    <w:rsid w:val="00022B22"/>
    <w:rsid w:val="00180FB3"/>
    <w:rsid w:val="001C0D02"/>
    <w:rsid w:val="00453E01"/>
    <w:rsid w:val="004705F7"/>
    <w:rsid w:val="005D19D8"/>
    <w:rsid w:val="006A2FFB"/>
    <w:rsid w:val="00714ABA"/>
    <w:rsid w:val="00727C27"/>
    <w:rsid w:val="00994116"/>
    <w:rsid w:val="00CA4FAC"/>
    <w:rsid w:val="00CC4FE0"/>
    <w:rsid w:val="00D8348B"/>
    <w:rsid w:val="00E76819"/>
    <w:rsid w:val="00EF14C0"/>
    <w:rsid w:val="00F05400"/>
    <w:rsid w:val="00F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D8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411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8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D8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411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8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2921C47</Template>
  <TotalTime>1</TotalTime>
  <Pages>1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Steen Saarde</dc:creator>
  <cp:lastModifiedBy>Bo Steen Saarde</cp:lastModifiedBy>
  <cp:revision>3</cp:revision>
  <dcterms:created xsi:type="dcterms:W3CDTF">2020-02-04T12:43:00Z</dcterms:created>
  <dcterms:modified xsi:type="dcterms:W3CDTF">2020-02-05T07:58:00Z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{7472BD0A-A7C1-4A3E-A4E0-ED36F2D7F914}</vt:lpwstr>
  </property>
</Properties>
</file>