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154" w:rsidRPr="002472C3" w:rsidRDefault="00AD7154" w:rsidP="00AD7154">
      <w:pPr>
        <w:pStyle w:val="DocumentHeading"/>
        <w:tabs>
          <w:tab w:val="left" w:pos="7371"/>
        </w:tabs>
      </w:pPr>
      <w:bookmarkStart w:id="0" w:name="_GoBack"/>
      <w:bookmarkEnd w:id="0"/>
      <w:r>
        <w:t>Underretning om brud persondatasikkerheden</w:t>
      </w:r>
    </w:p>
    <w:p w:rsidR="00AD7154" w:rsidRDefault="00AD7154" w:rsidP="00AD7154">
      <w:pPr>
        <w:rPr>
          <w:noProof/>
        </w:rPr>
      </w:pPr>
      <w:r>
        <w:rPr>
          <w:noProof/>
        </w:rPr>
        <w:t xml:space="preserve">Kære </w:t>
      </w:r>
      <w:r>
        <w:t>[</w:t>
      </w:r>
      <w:r w:rsidRPr="001876A0">
        <w:rPr>
          <w:highlight w:val="yellow"/>
        </w:rPr>
        <w:t>X</w:t>
      </w:r>
      <w:r>
        <w:t>]</w:t>
      </w:r>
    </w:p>
    <w:p w:rsidR="00AD7154" w:rsidRDefault="00AD7154" w:rsidP="00AD7154"/>
    <w:p w:rsidR="00AD7154" w:rsidRDefault="00AD7154" w:rsidP="00AD7154">
      <w:r>
        <w:t xml:space="preserve">Vi må beklageligvis meddele, at der er forekommet et persondatabrud i Fredensborg Kommune, hvor du er blevet berørt. </w:t>
      </w:r>
      <w:r w:rsidRPr="00BA6261">
        <w:t>Nedenfor kan du læse baggrunden for hændelsen, hvilke oplysninger der er berørt, de sandsynlige konsekvenser ved bruddet, som du bør være opmærksom på, hvad vi har iværksat af tiltag for at begrænse skaden og hvem du kan kontakte for yderligere oplysninger.</w:t>
      </w:r>
    </w:p>
    <w:p w:rsidR="00AD7154" w:rsidRDefault="00AD7154" w:rsidP="00AD7154"/>
    <w:p w:rsidR="00AD7154" w:rsidRDefault="00AD7154" w:rsidP="00AD7154">
      <w:pPr>
        <w:rPr>
          <w:noProof/>
        </w:rPr>
      </w:pPr>
      <w:r>
        <w:t>Fredensborg Kommune har den [</w:t>
      </w:r>
      <w:r>
        <w:rPr>
          <w:highlight w:val="yellow"/>
        </w:rPr>
        <w:t>indsæt dato</w:t>
      </w:r>
      <w:r>
        <w:t xml:space="preserve">] anmeldt bruddet til Datatilsynet. </w:t>
      </w:r>
    </w:p>
    <w:p w:rsidR="00AD7154" w:rsidRDefault="00AD7154" w:rsidP="00AD7154"/>
    <w:p w:rsidR="00AD7154" w:rsidRPr="001E7DC3" w:rsidRDefault="00AD7154" w:rsidP="00AD7154">
      <w:pPr>
        <w:pStyle w:val="Overskrift2"/>
      </w:pPr>
      <w:r>
        <w:t>Baggrund</w:t>
      </w:r>
    </w:p>
    <w:p w:rsidR="00AD7154" w:rsidRDefault="00AD7154" w:rsidP="00AD7154">
      <w:r>
        <w:t>[</w:t>
      </w:r>
      <w:r>
        <w:rPr>
          <w:highlight w:val="yellow"/>
        </w:rPr>
        <w:t>Beskriv persondatabruddet i et klart og tydeligt sprog (du skal have målgruppen for øje, når du skriver teksten). Hold det præcist, og undgå informationer, som du vurderer, at borgeren ikke nødvendigvis skal vide.</w:t>
      </w:r>
      <w:r>
        <w:t>]</w:t>
      </w:r>
    </w:p>
    <w:p w:rsidR="00AD7154" w:rsidRDefault="00AD7154" w:rsidP="00AD7154"/>
    <w:p w:rsidR="00AD7154" w:rsidRDefault="00AD7154" w:rsidP="00AD7154">
      <w:pPr>
        <w:pStyle w:val="Overskrift2"/>
      </w:pPr>
      <w:r>
        <w:t>Omfattede personoplysninger</w:t>
      </w:r>
    </w:p>
    <w:p w:rsidR="00AD7154" w:rsidRDefault="00AD7154" w:rsidP="00AD7154">
      <w:r>
        <w:t>De personoplysninger, som har været omfattet af persondatabruddet, er:</w:t>
      </w:r>
    </w:p>
    <w:p w:rsidR="00AD7154" w:rsidRDefault="00AD7154" w:rsidP="00AD7154"/>
    <w:p w:rsidR="00AD7154" w:rsidRDefault="00AD7154" w:rsidP="00AD7154">
      <w:pPr>
        <w:rPr>
          <w:highlight w:val="yellow"/>
        </w:rPr>
      </w:pPr>
      <w:r>
        <w:t>[</w:t>
      </w:r>
      <w:r>
        <w:rPr>
          <w:highlight w:val="yellow"/>
        </w:rPr>
        <w:t>Beskriv hvilke personoplysninger der har været omfattet. Sæt det op i punktopstilling, for at gøre det nemt og overskueligt for læseren. Du skal ikke skrive de konkrete personoplysninger, men kategorien af personoplysninger. Kategorien af personoplysninger kan fx være:</w:t>
      </w:r>
    </w:p>
    <w:p w:rsidR="00AD7154" w:rsidRPr="001876A0" w:rsidRDefault="00AD7154" w:rsidP="00AD7154">
      <w:pPr>
        <w:pStyle w:val="Listeafsnit"/>
        <w:numPr>
          <w:ilvl w:val="0"/>
          <w:numId w:val="1"/>
        </w:numPr>
        <w:spacing w:line="240" w:lineRule="auto"/>
        <w:rPr>
          <w:highlight w:val="yellow"/>
        </w:rPr>
      </w:pPr>
      <w:r w:rsidRPr="001876A0">
        <w:rPr>
          <w:highlight w:val="yellow"/>
        </w:rPr>
        <w:t xml:space="preserve">navn </w:t>
      </w:r>
    </w:p>
    <w:p w:rsidR="00AD7154" w:rsidRPr="001876A0" w:rsidRDefault="00AD7154" w:rsidP="00AD7154">
      <w:pPr>
        <w:pStyle w:val="Listeafsnit"/>
        <w:numPr>
          <w:ilvl w:val="0"/>
          <w:numId w:val="1"/>
        </w:numPr>
        <w:spacing w:line="240" w:lineRule="auto"/>
        <w:rPr>
          <w:highlight w:val="yellow"/>
        </w:rPr>
      </w:pPr>
      <w:r w:rsidRPr="001876A0">
        <w:rPr>
          <w:highlight w:val="yellow"/>
        </w:rPr>
        <w:t>adresse</w:t>
      </w:r>
    </w:p>
    <w:p w:rsidR="00AD7154" w:rsidRDefault="00AD7154" w:rsidP="00AD7154">
      <w:pPr>
        <w:pStyle w:val="Listeafsnit"/>
        <w:numPr>
          <w:ilvl w:val="0"/>
          <w:numId w:val="1"/>
        </w:numPr>
        <w:spacing w:line="240" w:lineRule="auto"/>
        <w:rPr>
          <w:highlight w:val="yellow"/>
        </w:rPr>
      </w:pPr>
      <w:r w:rsidRPr="001876A0">
        <w:rPr>
          <w:highlight w:val="yellow"/>
        </w:rPr>
        <w:t>personnummer</w:t>
      </w:r>
      <w:r>
        <w:rPr>
          <w:highlight w:val="yellow"/>
        </w:rPr>
        <w:t xml:space="preserve"> (CPR-nr.)</w:t>
      </w:r>
    </w:p>
    <w:p w:rsidR="00AD7154" w:rsidRPr="001876A0" w:rsidRDefault="00AD7154" w:rsidP="00AD7154">
      <w:pPr>
        <w:pStyle w:val="Listeafsnit"/>
        <w:numPr>
          <w:ilvl w:val="0"/>
          <w:numId w:val="1"/>
        </w:numPr>
        <w:spacing w:line="240" w:lineRule="auto"/>
        <w:rPr>
          <w:highlight w:val="yellow"/>
        </w:rPr>
      </w:pPr>
      <w:r>
        <w:rPr>
          <w:highlight w:val="yellow"/>
        </w:rPr>
        <w:t>økonomiske forhold</w:t>
      </w:r>
      <w:r w:rsidRPr="001876A0">
        <w:rPr>
          <w:highlight w:val="yellow"/>
        </w:rPr>
        <w:t xml:space="preserve"> </w:t>
      </w:r>
    </w:p>
    <w:p w:rsidR="00AD7154" w:rsidRDefault="00AD7154" w:rsidP="00AD7154">
      <w:pPr>
        <w:pStyle w:val="Listeafsnit"/>
        <w:numPr>
          <w:ilvl w:val="0"/>
          <w:numId w:val="1"/>
        </w:numPr>
        <w:spacing w:line="240" w:lineRule="auto"/>
      </w:pPr>
      <w:r w:rsidRPr="001876A0">
        <w:rPr>
          <w:highlight w:val="yellow"/>
        </w:rPr>
        <w:t>helbredsoplysninger (hvis helbredsoplysninger, behøves de konkrete sygeoplysninger ikke nævnt)</w:t>
      </w:r>
      <w:r>
        <w:t>]</w:t>
      </w:r>
    </w:p>
    <w:p w:rsidR="00AD7154" w:rsidRDefault="00AD7154" w:rsidP="00AD7154"/>
    <w:p w:rsidR="00AD7154" w:rsidRDefault="00AD7154" w:rsidP="00AD7154">
      <w:pPr>
        <w:pStyle w:val="Overskrift2"/>
      </w:pPr>
      <w:r>
        <w:t>Sandsynlige konsekvenser</w:t>
      </w:r>
    </w:p>
    <w:p w:rsidR="00AD7154" w:rsidRDefault="00AD7154" w:rsidP="00AD7154">
      <w:pPr>
        <w:rPr>
          <w:highlight w:val="yellow"/>
        </w:rPr>
      </w:pPr>
      <w:r>
        <w:t>[</w:t>
      </w:r>
      <w:r>
        <w:rPr>
          <w:highlight w:val="yellow"/>
        </w:rPr>
        <w:t>Beskriv hvilke sandsynlige konsekvenser det kan have, at personoplysningerne har indgået i et persondatabrud. Fx mistet fortrolighed, potentielle rettigheder der ikke er efterlevet, personoplysninger er ændret, osv.]</w:t>
      </w:r>
    </w:p>
    <w:p w:rsidR="00AD7154" w:rsidRDefault="00AD7154" w:rsidP="00AD7154">
      <w:pPr>
        <w:rPr>
          <w:highlight w:val="yellow"/>
        </w:rPr>
      </w:pPr>
    </w:p>
    <w:p w:rsidR="00AD7154" w:rsidRDefault="00AD7154" w:rsidP="00AD7154">
      <w:r>
        <w:t>[</w:t>
      </w:r>
      <w:r>
        <w:rPr>
          <w:highlight w:val="yellow"/>
        </w:rPr>
        <w:t>Beskriv eventuelt hvad den registrerede skal være særligt opmærksom på, fx ved potentielt identitetstyveri at kontakte sin bank.</w:t>
      </w:r>
      <w:r>
        <w:t>]</w:t>
      </w:r>
    </w:p>
    <w:p w:rsidR="00AD7154" w:rsidRDefault="00AD7154" w:rsidP="00AD7154"/>
    <w:p w:rsidR="00AD7154" w:rsidRPr="00BA6261" w:rsidRDefault="00AD7154" w:rsidP="00AD7154">
      <w:pPr>
        <w:rPr>
          <w:highlight w:val="green"/>
        </w:rPr>
      </w:pPr>
      <w:r w:rsidRPr="00BA6261">
        <w:rPr>
          <w:highlight w:val="green"/>
        </w:rPr>
        <w:t>[Hjælpetekst - Sandsynlige konsekvenser ved læk af personnummer –</w:t>
      </w:r>
    </w:p>
    <w:p w:rsidR="00AD7154" w:rsidRPr="00BA6261" w:rsidRDefault="00AD7154" w:rsidP="00AD7154">
      <w:pPr>
        <w:rPr>
          <w:highlight w:val="green"/>
        </w:rPr>
      </w:pPr>
      <w:r w:rsidRPr="00BA6261">
        <w:rPr>
          <w:highlight w:val="green"/>
        </w:rPr>
        <w:t>Når et personnummer bliver lækket, kan det ske, at det misbruges til identitetstyveri. Identitetstyveri bruges i langt de fleste tilfælde til økonomisk kriminalitet, hvor du kan risikere at modtage opkrævninger eller regninger, som du ikke kender til.</w:t>
      </w:r>
    </w:p>
    <w:p w:rsidR="00AD7154" w:rsidRPr="00BA6261" w:rsidRDefault="00AD7154" w:rsidP="00AD7154">
      <w:pPr>
        <w:rPr>
          <w:highlight w:val="green"/>
        </w:rPr>
      </w:pPr>
    </w:p>
    <w:p w:rsidR="00AD7154" w:rsidRPr="00BA6261" w:rsidRDefault="00AD7154" w:rsidP="00AD7154">
      <w:pPr>
        <w:rPr>
          <w:highlight w:val="green"/>
        </w:rPr>
      </w:pPr>
      <w:r w:rsidRPr="00BA6261">
        <w:rPr>
          <w:highlight w:val="green"/>
        </w:rPr>
        <w:t>Opdager du, eller er du bekymret for, at dine oplysninger bliver misbrugt til identitetstyveri, kan du ringe til Digitaliseringsstyrelsens hotline ved identitetstyveri på tlf.: 3398 0098.</w:t>
      </w:r>
    </w:p>
    <w:p w:rsidR="00AD7154" w:rsidRPr="00BA6261" w:rsidRDefault="00AD7154" w:rsidP="00AD7154">
      <w:pPr>
        <w:rPr>
          <w:highlight w:val="green"/>
        </w:rPr>
      </w:pPr>
    </w:p>
    <w:p w:rsidR="00AD7154" w:rsidRPr="00BA6261" w:rsidRDefault="00AD7154" w:rsidP="00AD7154">
      <w:pPr>
        <w:rPr>
          <w:highlight w:val="green"/>
        </w:rPr>
      </w:pPr>
      <w:r w:rsidRPr="00BA6261">
        <w:rPr>
          <w:highlight w:val="green"/>
        </w:rPr>
        <w:t>Hvis dine oplysninger er blevet misbrugt, skal du ringe og melde det til politiet, og kontakte virksomheden, som har sendt dig en regning, og melde om misbruget.</w:t>
      </w:r>
    </w:p>
    <w:p w:rsidR="00AD7154" w:rsidRPr="00BA6261" w:rsidRDefault="00AD7154" w:rsidP="00AD7154">
      <w:pPr>
        <w:rPr>
          <w:highlight w:val="green"/>
        </w:rPr>
      </w:pPr>
    </w:p>
    <w:p w:rsidR="00AD7154" w:rsidRDefault="00AD7154" w:rsidP="00AD7154">
      <w:r w:rsidRPr="00BA6261">
        <w:rPr>
          <w:highlight w:val="green"/>
        </w:rPr>
        <w:t xml:space="preserve">For yderligere oplysninger omkring identitetstyveri, læs mere her: </w:t>
      </w:r>
      <w:hyperlink r:id="rId7" w:history="1">
        <w:r w:rsidRPr="00BA6261">
          <w:rPr>
            <w:color w:val="0000FF"/>
            <w:highlight w:val="green"/>
            <w:u w:val="single"/>
          </w:rPr>
          <w:t>https://www.borger.dk/internet-og-sikkerhed/Identitetstyveri/Offer-for-identitetstyveri</w:t>
        </w:r>
      </w:hyperlink>
      <w:r w:rsidRPr="00BA6261">
        <w:rPr>
          <w:highlight w:val="green"/>
        </w:rPr>
        <w:t>]</w:t>
      </w:r>
    </w:p>
    <w:p w:rsidR="00AD7154" w:rsidRDefault="00AD7154" w:rsidP="00AD7154"/>
    <w:p w:rsidR="00AD7154" w:rsidRDefault="00AD7154" w:rsidP="00AD7154">
      <w:pPr>
        <w:pStyle w:val="Overskrift2"/>
      </w:pPr>
      <w:r>
        <w:lastRenderedPageBreak/>
        <w:t>Iværksatte foranstaltninger</w:t>
      </w:r>
    </w:p>
    <w:p w:rsidR="00AD7154" w:rsidRDefault="00AD7154" w:rsidP="00AD7154">
      <w:r>
        <w:t>På baggrund af persondatabruddet, har Fredensborg Kommune valgt at iværksætte følgende tiltag:</w:t>
      </w:r>
    </w:p>
    <w:p w:rsidR="00AD7154" w:rsidRDefault="00AD7154" w:rsidP="00AD7154"/>
    <w:p w:rsidR="00AD7154" w:rsidRDefault="00AD7154" w:rsidP="00AD7154">
      <w:r>
        <w:t>[</w:t>
      </w:r>
      <w:r>
        <w:rPr>
          <w:highlight w:val="yellow"/>
        </w:rPr>
        <w:t>Beskriv hvilke tiltag afdelingen har foretaget, eller planlægger at foretage, for at stoppe persondatabruddet.</w:t>
      </w:r>
      <w:r>
        <w:t>]</w:t>
      </w:r>
    </w:p>
    <w:p w:rsidR="00AD7154" w:rsidRDefault="00AD7154" w:rsidP="00AD7154"/>
    <w:p w:rsidR="00AD7154" w:rsidRDefault="00AD7154" w:rsidP="00AD7154">
      <w:pPr>
        <w:pStyle w:val="Overskrift2"/>
      </w:pPr>
      <w:r>
        <w:t>Kontaktoplysninger</w:t>
      </w:r>
    </w:p>
    <w:p w:rsidR="00AD7154" w:rsidRDefault="00AD7154" w:rsidP="00AD7154">
      <w:pPr>
        <w:rPr>
          <w:szCs w:val="20"/>
        </w:rPr>
      </w:pPr>
      <w:r>
        <w:rPr>
          <w:szCs w:val="20"/>
        </w:rPr>
        <w:t>Hvis du ønsker</w:t>
      </w:r>
      <w:r w:rsidRPr="00344B69">
        <w:rPr>
          <w:szCs w:val="20"/>
        </w:rPr>
        <w:t xml:space="preserve"> yderligere oplysninger om </w:t>
      </w:r>
      <w:r>
        <w:rPr>
          <w:szCs w:val="20"/>
        </w:rPr>
        <w:t>databruddet</w:t>
      </w:r>
      <w:r w:rsidRPr="00344B69">
        <w:rPr>
          <w:szCs w:val="20"/>
        </w:rPr>
        <w:t xml:space="preserve">, kan du </w:t>
      </w:r>
      <w:r w:rsidRPr="006D3600">
        <w:rPr>
          <w:szCs w:val="20"/>
        </w:rPr>
        <w:t xml:space="preserve">kontakte </w:t>
      </w:r>
    </w:p>
    <w:p w:rsidR="00AD7154" w:rsidRPr="00BA6261" w:rsidRDefault="00AD7154" w:rsidP="00AD7154">
      <w:pPr>
        <w:rPr>
          <w:szCs w:val="20"/>
          <w:highlight w:val="yellow"/>
        </w:rPr>
      </w:pPr>
      <w:r w:rsidRPr="006D3600">
        <w:rPr>
          <w:szCs w:val="20"/>
          <w:highlight w:val="yellow"/>
        </w:rPr>
        <w:t>[indsæt kontaktperson, centernavn</w:t>
      </w:r>
      <w:r>
        <w:rPr>
          <w:szCs w:val="20"/>
          <w:highlight w:val="yellow"/>
        </w:rPr>
        <w:t>, mail</w:t>
      </w:r>
      <w:r w:rsidRPr="006D3600">
        <w:rPr>
          <w:szCs w:val="20"/>
          <w:highlight w:val="yellow"/>
        </w:rPr>
        <w:t>adresse og tlf. nr.]</w:t>
      </w:r>
      <w:r w:rsidRPr="006D3600">
        <w:rPr>
          <w:color w:val="5B9BD5" w:themeColor="accent1"/>
          <w:szCs w:val="20"/>
          <w:highlight w:val="yellow"/>
        </w:rPr>
        <w:t>.</w:t>
      </w:r>
    </w:p>
    <w:p w:rsidR="00AD7154" w:rsidRPr="00344B69" w:rsidRDefault="00AD7154" w:rsidP="00AD7154">
      <w:pPr>
        <w:rPr>
          <w:i/>
          <w:szCs w:val="20"/>
        </w:rPr>
      </w:pPr>
    </w:p>
    <w:p w:rsidR="00AD7154" w:rsidRDefault="00AD7154" w:rsidP="00AD7154">
      <w:pPr>
        <w:rPr>
          <w:szCs w:val="20"/>
        </w:rPr>
      </w:pPr>
      <w:r>
        <w:rPr>
          <w:szCs w:val="20"/>
        </w:rPr>
        <w:t>Du kan og</w:t>
      </w:r>
      <w:r w:rsidRPr="00344B69">
        <w:rPr>
          <w:szCs w:val="20"/>
        </w:rPr>
        <w:t xml:space="preserve">så </w:t>
      </w:r>
      <w:r>
        <w:rPr>
          <w:szCs w:val="20"/>
        </w:rPr>
        <w:t xml:space="preserve">kontakte vores databeskyttelsesrådgiver på mail </w:t>
      </w:r>
      <w:hyperlink r:id="rId8" w:history="1">
        <w:r w:rsidRPr="0056489C">
          <w:rPr>
            <w:rStyle w:val="Hyperlink"/>
            <w:szCs w:val="20"/>
          </w:rPr>
          <w:t>dpo@fredensborg.dk</w:t>
        </w:r>
      </w:hyperlink>
      <w:r>
        <w:rPr>
          <w:szCs w:val="20"/>
        </w:rPr>
        <w:t xml:space="preserve">. </w:t>
      </w:r>
    </w:p>
    <w:p w:rsidR="00AD7154" w:rsidRDefault="00AD7154" w:rsidP="00AD7154">
      <w:pPr>
        <w:pStyle w:val="Brdtekst"/>
      </w:pPr>
    </w:p>
    <w:p w:rsidR="00AD7154" w:rsidRPr="00BA6261" w:rsidRDefault="00AD7154" w:rsidP="00AD7154">
      <w:pPr>
        <w:pStyle w:val="Brdtekst"/>
      </w:pPr>
      <w:r w:rsidRPr="00AD7154">
        <w:t>For sikker kommunikation anvend Digital Post på borger.dk</w:t>
      </w:r>
      <w:r w:rsidRPr="00344B69">
        <w:rPr>
          <w:rStyle w:val="Fodnotehenvisning"/>
          <w:szCs w:val="20"/>
        </w:rPr>
        <w:footnoteReference w:id="1"/>
      </w:r>
      <w:r>
        <w:rPr>
          <w:szCs w:val="20"/>
        </w:rPr>
        <w:t>.</w:t>
      </w:r>
    </w:p>
    <w:p w:rsidR="00AD7154" w:rsidRDefault="00AD7154" w:rsidP="00AD7154">
      <w:pPr>
        <w:rPr>
          <w:rFonts w:cs="Helvetica"/>
          <w:color w:val="000000"/>
          <w:szCs w:val="20"/>
          <w:shd w:val="clear" w:color="auto" w:fill="FFFFFF"/>
        </w:rPr>
      </w:pPr>
    </w:p>
    <w:p w:rsidR="00AD7154" w:rsidRDefault="00AD7154" w:rsidP="00AD7154">
      <w:pPr>
        <w:rPr>
          <w:rFonts w:cs="Helvetica"/>
          <w:color w:val="000000"/>
          <w:szCs w:val="20"/>
          <w:shd w:val="clear" w:color="auto" w:fill="FFFFFF"/>
        </w:rPr>
      </w:pPr>
      <w:r w:rsidRPr="00665B20">
        <w:rPr>
          <w:rFonts w:cs="Helvetica"/>
          <w:color w:val="000000"/>
          <w:szCs w:val="20"/>
          <w:shd w:val="clear" w:color="auto" w:fill="FFFFFF"/>
        </w:rPr>
        <w:t>Hvis du e</w:t>
      </w:r>
      <w:r>
        <w:rPr>
          <w:rFonts w:cs="Helvetica"/>
          <w:color w:val="000000"/>
          <w:szCs w:val="20"/>
          <w:shd w:val="clear" w:color="auto" w:fill="FFFFFF"/>
        </w:rPr>
        <w:t xml:space="preserve">r utilfreds med vores håndtering af dette </w:t>
      </w:r>
      <w:r w:rsidRPr="00665B20">
        <w:rPr>
          <w:rFonts w:cs="Helvetica"/>
          <w:color w:val="000000"/>
          <w:szCs w:val="20"/>
          <w:shd w:val="clear" w:color="auto" w:fill="FFFFFF"/>
        </w:rPr>
        <w:t xml:space="preserve">databrud kan du kontakte Datatilsynet </w:t>
      </w:r>
      <w:r>
        <w:rPr>
          <w:rFonts w:cs="Helvetica"/>
          <w:color w:val="000000"/>
          <w:szCs w:val="20"/>
          <w:shd w:val="clear" w:color="auto" w:fill="FFFFFF"/>
        </w:rPr>
        <w:t xml:space="preserve">for at høre mere </w:t>
      </w:r>
      <w:r w:rsidRPr="00665B20">
        <w:rPr>
          <w:rFonts w:cs="Helvetica"/>
          <w:color w:val="000000"/>
          <w:szCs w:val="20"/>
          <w:shd w:val="clear" w:color="auto" w:fill="FFFFFF"/>
        </w:rPr>
        <w:t xml:space="preserve">om dine rettigheder og eventuelt for </w:t>
      </w:r>
      <w:r w:rsidRPr="00AD7154">
        <w:rPr>
          <w:rFonts w:cs="Helvetica"/>
          <w:color w:val="000000"/>
          <w:szCs w:val="20"/>
          <w:shd w:val="clear" w:color="auto" w:fill="FFFFFF"/>
        </w:rPr>
        <w:t>at </w:t>
      </w:r>
      <w:r w:rsidRPr="00AD7154">
        <w:rPr>
          <w:color w:val="000000"/>
        </w:rPr>
        <w:t>klage</w:t>
      </w:r>
      <w:r w:rsidRPr="00665B20">
        <w:rPr>
          <w:rFonts w:cs="Helvetica"/>
          <w:color w:val="000000"/>
          <w:szCs w:val="20"/>
          <w:shd w:val="clear" w:color="auto" w:fill="FFFFFF"/>
        </w:rPr>
        <w:t>.</w:t>
      </w:r>
      <w:r w:rsidRPr="00FE5C80">
        <w:rPr>
          <w:rFonts w:cs="Helvetica"/>
          <w:color w:val="000000"/>
          <w:szCs w:val="20"/>
          <w:shd w:val="clear" w:color="auto" w:fill="FFFFFF"/>
        </w:rPr>
        <w:t xml:space="preserve"> </w:t>
      </w:r>
      <w:r>
        <w:rPr>
          <w:rFonts w:cs="Helvetica"/>
          <w:color w:val="000000"/>
          <w:szCs w:val="20"/>
          <w:shd w:val="clear" w:color="auto" w:fill="FFFFFF"/>
        </w:rPr>
        <w:t xml:space="preserve">Du finder kontaktoplysninger til Datatilsynet og klageformular her: </w:t>
      </w:r>
      <w:hyperlink r:id="rId9" w:history="1">
        <w:r w:rsidRPr="004C1E18">
          <w:rPr>
            <w:rStyle w:val="Hyperlink"/>
            <w:rFonts w:cs="Helvetica"/>
            <w:szCs w:val="20"/>
            <w:shd w:val="clear" w:color="auto" w:fill="FFFFFF"/>
          </w:rPr>
          <w:t>www.datatilsynet.dk</w:t>
        </w:r>
      </w:hyperlink>
    </w:p>
    <w:p w:rsidR="00AD7154" w:rsidRPr="00BA6261" w:rsidRDefault="00AD7154" w:rsidP="00AD7154"/>
    <w:p w:rsidR="00AD7154" w:rsidRPr="00BA6261" w:rsidRDefault="00AD7154" w:rsidP="00AD7154"/>
    <w:p w:rsidR="00AD7154" w:rsidRPr="00BA6261" w:rsidRDefault="00AD7154" w:rsidP="00AD7154">
      <w:pPr>
        <w:keepNext/>
        <w:keepLines/>
        <w:rPr>
          <w:lang w:val="en-US"/>
        </w:rPr>
      </w:pPr>
      <w:r>
        <w:rPr>
          <w:lang w:val="en-US"/>
        </w:rPr>
        <w:t>Med v</w:t>
      </w:r>
      <w:r w:rsidRPr="00BA6261">
        <w:rPr>
          <w:lang w:val="en-US"/>
        </w:rPr>
        <w:t>enlig hilsen</w:t>
      </w:r>
    </w:p>
    <w:p w:rsidR="00747B94" w:rsidRDefault="00747B94"/>
    <w:p w:rsidR="00AD7154" w:rsidRDefault="00AD7154">
      <w:r>
        <w:rPr>
          <w:szCs w:val="20"/>
          <w:highlight w:val="yellow"/>
        </w:rPr>
        <w:t>[indsæt navn</w:t>
      </w:r>
      <w:r w:rsidRPr="006D3600">
        <w:rPr>
          <w:szCs w:val="20"/>
          <w:highlight w:val="yellow"/>
        </w:rPr>
        <w:t>]</w:t>
      </w:r>
    </w:p>
    <w:p w:rsidR="00AD7154" w:rsidRDefault="00AD7154"/>
    <w:sectPr w:rsidR="00AD715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154" w:rsidRDefault="00AD7154" w:rsidP="00AD7154">
      <w:pPr>
        <w:spacing w:line="240" w:lineRule="auto"/>
      </w:pPr>
      <w:r>
        <w:separator/>
      </w:r>
    </w:p>
  </w:endnote>
  <w:endnote w:type="continuationSeparator" w:id="0">
    <w:p w:rsidR="00AD7154" w:rsidRDefault="00AD7154" w:rsidP="00AD7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154" w:rsidRDefault="00AD7154" w:rsidP="00AD7154">
      <w:pPr>
        <w:spacing w:line="240" w:lineRule="auto"/>
      </w:pPr>
      <w:r>
        <w:separator/>
      </w:r>
    </w:p>
  </w:footnote>
  <w:footnote w:type="continuationSeparator" w:id="0">
    <w:p w:rsidR="00AD7154" w:rsidRDefault="00AD7154" w:rsidP="00AD7154">
      <w:pPr>
        <w:spacing w:line="240" w:lineRule="auto"/>
      </w:pPr>
      <w:r>
        <w:continuationSeparator/>
      </w:r>
    </w:p>
  </w:footnote>
  <w:footnote w:id="1">
    <w:p w:rsidR="00AD7154" w:rsidRDefault="00AD7154" w:rsidP="00AD7154">
      <w:pPr>
        <w:pStyle w:val="Fodnotetekst"/>
      </w:pPr>
      <w:r>
        <w:rPr>
          <w:rStyle w:val="Fodnotehenvisning"/>
        </w:rPr>
        <w:footnoteRef/>
      </w:r>
      <w:r>
        <w:t xml:space="preserve"> Link til digital post via borger.dk: </w:t>
      </w:r>
      <w:hyperlink r:id="rId1" w:history="1">
        <w:r w:rsidRPr="007A0721">
          <w:rPr>
            <w:rStyle w:val="Hyperlink"/>
          </w:rPr>
          <w:t>https://post.borger.dk/?logon=borger&amp;function=inbox&amp;mailboxid=21280</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4974E0"/>
    <w:multiLevelType w:val="hybridMultilevel"/>
    <w:tmpl w:val="EB42FE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54"/>
    <w:rsid w:val="00747B94"/>
    <w:rsid w:val="00994E58"/>
    <w:rsid w:val="00AD71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53F8F-B801-4BD4-8FEB-00A1717B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154"/>
    <w:pPr>
      <w:spacing w:after="0" w:line="250" w:lineRule="atLeast"/>
    </w:pPr>
    <w:rPr>
      <w:rFonts w:ascii="Verdana" w:hAnsi="Verdana" w:cs="Verdana"/>
      <w:sz w:val="18"/>
      <w:szCs w:val="18"/>
    </w:rPr>
  </w:style>
  <w:style w:type="paragraph" w:styleId="Overskrift1">
    <w:name w:val="heading 1"/>
    <w:basedOn w:val="Normal"/>
    <w:next w:val="Normal"/>
    <w:link w:val="Overskrift1Tegn"/>
    <w:uiPriority w:val="9"/>
    <w:qFormat/>
    <w:rsid w:val="00AD71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AD7154"/>
    <w:pPr>
      <w:keepNext/>
      <w:keepLines/>
      <w:suppressAutoHyphens/>
      <w:spacing w:before="250"/>
      <w:contextualSpacing/>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AD7154"/>
    <w:rPr>
      <w:rFonts w:ascii="Verdana" w:eastAsiaTheme="majorEastAsia" w:hAnsi="Verdana" w:cstheme="majorBidi"/>
      <w:b/>
      <w:bCs/>
      <w:sz w:val="18"/>
      <w:szCs w:val="26"/>
    </w:rPr>
  </w:style>
  <w:style w:type="paragraph" w:styleId="Fodnotetekst">
    <w:name w:val="footnote text"/>
    <w:basedOn w:val="Normal"/>
    <w:link w:val="FodnotetekstTegn"/>
    <w:uiPriority w:val="99"/>
    <w:semiHidden/>
    <w:rsid w:val="00AD715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99"/>
    <w:semiHidden/>
    <w:rsid w:val="00AD7154"/>
    <w:rPr>
      <w:rFonts w:ascii="Verdana" w:hAnsi="Verdana" w:cs="Verdana"/>
      <w:sz w:val="16"/>
      <w:szCs w:val="20"/>
    </w:rPr>
  </w:style>
  <w:style w:type="paragraph" w:customStyle="1" w:styleId="DocumentHeading">
    <w:name w:val="Document Heading"/>
    <w:basedOn w:val="Overskrift1"/>
    <w:next w:val="Normal"/>
    <w:uiPriority w:val="6"/>
    <w:rsid w:val="00AD7154"/>
    <w:pPr>
      <w:suppressAutoHyphens/>
      <w:spacing w:before="0" w:after="250"/>
      <w:ind w:right="2268"/>
      <w:contextualSpacing/>
    </w:pPr>
    <w:rPr>
      <w:rFonts w:ascii="Verdana" w:hAnsi="Verdana"/>
      <w:b/>
      <w:bCs/>
      <w:color w:val="auto"/>
      <w:sz w:val="20"/>
      <w:szCs w:val="28"/>
    </w:rPr>
  </w:style>
  <w:style w:type="paragraph" w:styleId="Brdtekst">
    <w:name w:val="Body Text"/>
    <w:basedOn w:val="Normal"/>
    <w:link w:val="BrdtekstTegn"/>
    <w:uiPriority w:val="99"/>
    <w:semiHidden/>
    <w:rsid w:val="00AD7154"/>
    <w:pPr>
      <w:spacing w:after="120"/>
    </w:pPr>
  </w:style>
  <w:style w:type="character" w:customStyle="1" w:styleId="BrdtekstTegn">
    <w:name w:val="Brødtekst Tegn"/>
    <w:basedOn w:val="Standardskrifttypeiafsnit"/>
    <w:link w:val="Brdtekst"/>
    <w:uiPriority w:val="99"/>
    <w:semiHidden/>
    <w:rsid w:val="00AD7154"/>
    <w:rPr>
      <w:rFonts w:ascii="Verdana" w:hAnsi="Verdana" w:cs="Verdana"/>
      <w:sz w:val="18"/>
      <w:szCs w:val="18"/>
    </w:rPr>
  </w:style>
  <w:style w:type="character" w:styleId="Fodnotehenvisning">
    <w:name w:val="footnote reference"/>
    <w:basedOn w:val="Standardskrifttypeiafsnit"/>
    <w:uiPriority w:val="99"/>
    <w:semiHidden/>
    <w:rsid w:val="00AD7154"/>
    <w:rPr>
      <w:vertAlign w:val="superscript"/>
      <w:lang w:val="da-DK"/>
    </w:rPr>
  </w:style>
  <w:style w:type="character" w:styleId="Hyperlink">
    <w:name w:val="Hyperlink"/>
    <w:basedOn w:val="Standardskrifttypeiafsnit"/>
    <w:uiPriority w:val="99"/>
    <w:semiHidden/>
    <w:rsid w:val="00AD7154"/>
    <w:rPr>
      <w:color w:val="0563C1" w:themeColor="hyperlink"/>
      <w:u w:val="single"/>
      <w:lang w:val="da-DK"/>
    </w:rPr>
  </w:style>
  <w:style w:type="paragraph" w:styleId="Listeafsnit">
    <w:name w:val="List Paragraph"/>
    <w:basedOn w:val="Normal"/>
    <w:uiPriority w:val="34"/>
    <w:qFormat/>
    <w:rsid w:val="00AD7154"/>
    <w:pPr>
      <w:ind w:left="720"/>
      <w:contextualSpacing/>
    </w:pPr>
  </w:style>
  <w:style w:type="character" w:customStyle="1" w:styleId="Overskrift1Tegn">
    <w:name w:val="Overskrift 1 Tegn"/>
    <w:basedOn w:val="Standardskrifttypeiafsnit"/>
    <w:link w:val="Overskrift1"/>
    <w:uiPriority w:val="9"/>
    <w:rsid w:val="00AD71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fredensborg.dk" TargetMode="External"/><Relationship Id="rId3" Type="http://schemas.openxmlformats.org/officeDocument/2006/relationships/settings" Target="settings.xml"/><Relationship Id="rId7" Type="http://schemas.openxmlformats.org/officeDocument/2006/relationships/hyperlink" Target="https://www.borger.dk/internet-og-sikkerhed/Identitetstyveri/Offer-for-identitetstyver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tatilsynet.d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st.borger.dk/?logon=borger&amp;function=inbox&amp;mailboxid=21280"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C909AB6D</Template>
  <TotalTime>0</TotalTime>
  <Pages>2</Pages>
  <Words>487</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Fredensborg Kommune</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Lynge Reindl</dc:creator>
  <cp:keywords/>
  <dc:description/>
  <cp:lastModifiedBy>Simone Lynge Reindl</cp:lastModifiedBy>
  <cp:revision>2</cp:revision>
  <dcterms:created xsi:type="dcterms:W3CDTF">2022-01-17T16:11:00Z</dcterms:created>
  <dcterms:modified xsi:type="dcterms:W3CDTF">2022-01-17T16:11:00Z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{C8DE064D-FAFD-4C5B-8EF3-36EE60597BCC}</vt:lpwstr>
  </property>
</Properties>
</file>